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>Аннотация к 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чей программе по обществознанию </w:t>
      </w:r>
      <w:r w:rsidRPr="00962A7B">
        <w:rPr>
          <w:rFonts w:ascii="Times New Roman" w:hAnsi="Times New Roman" w:cs="Times New Roman"/>
          <w:b/>
          <w:sz w:val="28"/>
          <w:szCs w:val="28"/>
        </w:rPr>
        <w:t>6-9 класс</w:t>
      </w:r>
    </w:p>
    <w:p w:rsidR="00962A7B" w:rsidRPr="00962A7B" w:rsidRDefault="00962A7B" w:rsidP="00962A7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обществознанию составлена на основании:</w:t>
      </w:r>
    </w:p>
    <w:p w:rsidR="00962A7B" w:rsidRPr="00962A7B" w:rsidRDefault="00962A7B" w:rsidP="00962A7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   образовательного стандарта основного общего образования</w:t>
      </w:r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приказом Министерства образования и науки РФ от 17 декабря 2010 года № 1897;</w:t>
      </w:r>
    </w:p>
    <w:p w:rsidR="00962A7B" w:rsidRPr="00962A7B" w:rsidRDefault="00962A7B" w:rsidP="00962A7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года № 3273 – С.3 «Об образовании в РФ»;</w:t>
      </w:r>
    </w:p>
    <w:p w:rsidR="00962A7B" w:rsidRPr="00962A7B" w:rsidRDefault="00962A7B" w:rsidP="00962A7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 МОУ СОШ с. </w:t>
      </w:r>
      <w:proofErr w:type="spellStart"/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Смоленка</w:t>
      </w:r>
      <w:proofErr w:type="spellEnd"/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2017-2018 учебный год;</w:t>
      </w:r>
    </w:p>
    <w:p w:rsidR="00962A7B" w:rsidRPr="00962A7B" w:rsidRDefault="00962A7B" w:rsidP="00962A7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образовательной программы основного общего образования №1/15 от 08.04.2015 года, одобрено решением федерального учебно-методического объединения по общему образованию.</w:t>
      </w:r>
    </w:p>
    <w:p w:rsidR="00962A7B" w:rsidRPr="00962A7B" w:rsidRDefault="00962A7B" w:rsidP="00962A7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за №1052 от 16.02.2016 года «О практике применения вопросов связанных с движением библиотечного фонда учебников в образовательной организации»;</w:t>
      </w:r>
    </w:p>
    <w:p w:rsidR="00962A7B" w:rsidRPr="00962A7B" w:rsidRDefault="00962A7B" w:rsidP="00962A7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образовательной программы Муниципального образовательного учреждения МОУ СОШ с. </w:t>
      </w:r>
      <w:proofErr w:type="spellStart"/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Смоленка</w:t>
      </w:r>
      <w:proofErr w:type="spellEnd"/>
      <w:r w:rsidRPr="0096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2A7B" w:rsidRPr="00962A7B" w:rsidRDefault="00962A7B" w:rsidP="00962A7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ориентирована на УМК</w:t>
      </w:r>
      <w:r w:rsidRPr="00962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5–9 классов издательства </w:t>
      </w:r>
      <w:proofErr w:type="spellStart"/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>Вентана</w:t>
      </w:r>
      <w:proofErr w:type="spellEnd"/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Граф автора О.Б. Соболевой /под общей редакцией Г.А. </w:t>
      </w:r>
      <w:proofErr w:type="spellStart"/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>Бордовского</w:t>
      </w:r>
      <w:proofErr w:type="spellEnd"/>
      <w:r w:rsidRPr="00962A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Барабанов В.В. Обществознание: мир человека: 6 класс: учебник для учащихся общеобразовательных организаций/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В.В.Баранов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>. Насонова;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под общей редакцией акад. РАО Г.А.Бордовского.-2-ое изд.,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>.-М.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2014.-192с.: ил.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Соболева О.Б.,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Г. А. Обществознание. Человек в обществе. 7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общеобразовательных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учреждений /Соболева О.Б.,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; / под ред.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Г. А</w:t>
      </w:r>
      <w:r>
        <w:rPr>
          <w:rFonts w:ascii="Times New Roman" w:hAnsi="Times New Roman" w:cs="Times New Roman"/>
          <w:sz w:val="28"/>
          <w:szCs w:val="28"/>
        </w:rPr>
        <w:t>..- 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2014.-167с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 Соболева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Чайка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В.Н.; под ред.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А.Обществознание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>. Право в жизни человека, общества и государства. 8 класс/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Соболева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Чайка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В.Н.; под ред.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Г. А..- М.: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>-Граф, 2012. – 154 с.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Насонова И.П.; под ред.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А.Обществознание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>. Экономика вокруг нас. 9 класс./Насонова И.П.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Г. А.- М.: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ВентанаГраф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>, 2014. –194с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предмета: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воспитание общероссийской идентичности, патриотизма, гражданственности, социальной ответственности, правового сознания, толерантности,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приверженности ценностям, закрепленным в Конституции Российской Федерации;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развитие личности на исключительно важном этапе ее социализации-в подростковом возрасте, повышение уровня ее духовно-нравственной,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политической и правовой культуры, социального поведения, основанного на уважении закона и правопорядка; углубление интереса к изучению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lastRenderedPageBreak/>
        <w:t>социальных и гуманитарных дисциплин; формирование способности к личному самоопределению, самореализации, самоконтролю; повышение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мотивации к высокопроизводительной наукоемкой трудовой деятельности;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 формирование у обучающихся целостной картины общества, адекватной современному уровню знаний о нем и доступной по содержанию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школьников младшего подросткового возраста; освоение учащимися тех знаний об основных сферах человеческой деятельности и социальных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62A7B">
        <w:rPr>
          <w:rFonts w:ascii="Times New Roman" w:hAnsi="Times New Roman" w:cs="Times New Roman"/>
          <w:sz w:val="28"/>
          <w:szCs w:val="28"/>
        </w:rPr>
        <w:t>институтах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>, о регулировании общественных отношений, которые необходимы для взаимодействия с социальн</w:t>
      </w:r>
      <w:r>
        <w:rPr>
          <w:rFonts w:ascii="Times New Roman" w:hAnsi="Times New Roman" w:cs="Times New Roman"/>
          <w:sz w:val="28"/>
          <w:szCs w:val="28"/>
        </w:rPr>
        <w:t xml:space="preserve">ой средой и выполнения типичных </w:t>
      </w:r>
      <w:r w:rsidRPr="00962A7B">
        <w:rPr>
          <w:rFonts w:ascii="Times New Roman" w:hAnsi="Times New Roman" w:cs="Times New Roman"/>
          <w:sz w:val="28"/>
          <w:szCs w:val="28"/>
        </w:rPr>
        <w:t>социальных ролей человека и гражданина;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овладение учащимися умениями получать из разнообразных источников и критически осмысливать социальную информацию, систематизировать,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анализировать полученные данные; освоение ими способов познавательной, коммуникативной, практической деятельности, необходимых для участия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в жизни гражданского общества и правового государства;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формирование у обучающихся опыта применения полученных знаний и умений для определения собственной позиции в общественной жизни;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решения типичных задач в области социальных отношений; для гражданской и общественной деятельности, межличностных отношений, включая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отношения между людьми различных национальностей и вероисповедания, а также в семейно-бытовой сфере; для соотнесения собственного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поведения и поступков других людей с нравственными ценностями и нормами поведения, установленными законом; содействия правовыми способами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и средствами защите правопорядка в обществе;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962A7B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962A7B">
        <w:rPr>
          <w:rFonts w:ascii="Times New Roman" w:hAnsi="Times New Roman" w:cs="Times New Roman"/>
          <w:sz w:val="28"/>
          <w:szCs w:val="28"/>
        </w:rPr>
        <w:t xml:space="preserve"> самоопределение школьников.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 создать условия для полноценного выполнения выпускником типичных для подростка социальных ролей; общей ориентации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актуальных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и процессах; нравственной и правовой оценки конкретных поступков людей; реализации и защиты прав человека и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гражданина, осознанного выполнения гражданских обязанностей; первичного анализа и использования социальной информации; сознательного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неприятия антиобщественного поведения;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 xml:space="preserve"> выпускник основной школы должен получить достаточно полное представление о возможностях, которые существуют в </w:t>
      </w:r>
      <w:proofErr w:type="gramStart"/>
      <w:r w:rsidRPr="00962A7B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российском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62A7B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962A7B">
        <w:rPr>
          <w:rFonts w:ascii="Times New Roman" w:hAnsi="Times New Roman" w:cs="Times New Roman"/>
          <w:sz w:val="28"/>
          <w:szCs w:val="28"/>
        </w:rPr>
        <w:t xml:space="preserve"> для продолжения образования и работы, для самореализации в многообразных видах деятельности, а также об условиях достижения успеха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в различных сферах жизни общества.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2A7B">
        <w:rPr>
          <w:rFonts w:ascii="Times New Roman" w:hAnsi="Times New Roman" w:cs="Times New Roman"/>
          <w:b/>
          <w:sz w:val="28"/>
          <w:szCs w:val="28"/>
        </w:rPr>
        <w:t>Формы текущего контроля и промежуточной аттестации: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Виды контроля: текущий, тематический, итоговый. Основная цель текущего опроса — проверка того, как идет процесс формирования знаний, умений,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связанных с изучением природы, общественных явлений (наблюдать, сравнивать, классифицировать, устанавливать причину, определять свойства)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анализ деятельности учителя и корректировка ее в том случае, если это необходимо.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lastRenderedPageBreak/>
        <w:t> Текущий контроль проводится в период становления знаний умений школьника, а это происходит в разные сроки. Текущий контроль может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проводиться на каждом уроке в виде индивидуального опроса, выполнения заданий на карточках, тестовых упражнений. Для текущего контроля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можно использовать упражнения, данные в рабочих тетрадях.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Тематический контроль осуществляется по завершении крупного блока (темы). Он позволяет оценить знания и умения учащихся, полученные в ходе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достаточно продолжительного периода работы.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Итоговый контроль осуществляется по завершении каждого года обучения.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Учитель систематически использует различные методы и формы организации опроса: устный, письменный (самостоятельные и контрольные работы),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а также опрос тестового характера.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Устный опрос — это диалог учителя с одним учеником (индивидуальный опрос) или со всем классом (фронтальный опрос), очень важно продумать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вопросы к беседе, которые проверят не столько способность учеников запоминать и воспроизводить текст (правило, образец), сколько уровень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осознанности полученных знаний, умение их применять в нестандартной ситуации.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Письменный опрос — это самостоятельные и контрольные работы. На проведение самостоятельной работы потребуется 10–15 минут. Цель ее: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проверить, как идет формирование знаний и умений по теме курса, изучение которой еще не закончено. Основное значение этих работ в том, что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учитель вовремя может скорректировать процесс обучения и помочь учащимся устранить возникшие трудности.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 Для отслеживания динамики результативности учащихся применяются различные формы контроля: промежуточные и итоговые тестовые</w:t>
      </w:r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62A7B">
        <w:rPr>
          <w:rFonts w:ascii="Times New Roman" w:hAnsi="Times New Roman" w:cs="Times New Roman"/>
          <w:sz w:val="28"/>
          <w:szCs w:val="28"/>
        </w:rPr>
        <w:t>проверочные работы; самостоятельные работы; фронтальный и индивидуальный опрос; творческие задания (написание рассказов, защита рефератов</w:t>
      </w:r>
      <w:proofErr w:type="gramEnd"/>
    </w:p>
    <w:p w:rsidR="00962A7B" w:rsidRPr="00962A7B" w:rsidRDefault="00962A7B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62A7B">
        <w:rPr>
          <w:rFonts w:ascii="Times New Roman" w:hAnsi="Times New Roman" w:cs="Times New Roman"/>
          <w:sz w:val="28"/>
          <w:szCs w:val="28"/>
        </w:rPr>
        <w:t>и проектов).</w:t>
      </w:r>
    </w:p>
    <w:p w:rsidR="00D374C4" w:rsidRPr="00962A7B" w:rsidRDefault="00D374C4" w:rsidP="00962A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4C4" w:rsidRPr="00962A7B" w:rsidSect="00962A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5BF"/>
    <w:multiLevelType w:val="hybridMultilevel"/>
    <w:tmpl w:val="ED240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1"/>
    <w:rsid w:val="00263AA1"/>
    <w:rsid w:val="00962A7B"/>
    <w:rsid w:val="00D3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sekisov.2017@mail.ru</dc:creator>
  <cp:keywords/>
  <dc:description/>
  <cp:lastModifiedBy>sekisov.2017@mail.ru</cp:lastModifiedBy>
  <cp:revision>3</cp:revision>
  <dcterms:created xsi:type="dcterms:W3CDTF">2020-11-27T00:24:00Z</dcterms:created>
  <dcterms:modified xsi:type="dcterms:W3CDTF">2020-11-27T00:28:00Z</dcterms:modified>
</cp:coreProperties>
</file>